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AB3" w:rsidRPr="009519EF" w:rsidRDefault="004F1AB3" w:rsidP="004F1AB3">
      <w:pPr>
        <w:pStyle w:val="Tittel"/>
      </w:pPr>
      <w:r>
        <w:t>Rutine</w:t>
      </w:r>
      <w:r w:rsidR="004D4E28">
        <w:t xml:space="preserve"> - </w:t>
      </w:r>
      <w:r>
        <w:t xml:space="preserve">innsynsførepurnad </w:t>
      </w:r>
    </w:p>
    <w:p w:rsidR="004F1AB3" w:rsidRDefault="004F1AB3" w:rsidP="004F1AB3">
      <w:pPr>
        <w:pStyle w:val="Listeavsnitt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Innsynsk</w:t>
      </w:r>
      <w:r w:rsidR="004D4E28">
        <w:rPr>
          <w:color w:val="000000"/>
        </w:rPr>
        <w:t xml:space="preserve">rav vert skanna og journalført </w:t>
      </w:r>
      <w:r>
        <w:rPr>
          <w:color w:val="000000"/>
        </w:rPr>
        <w:t xml:space="preserve">fortløpande når det kjem inn, og lagt til tenesteområdet som skal vurdere innsynskravet. </w:t>
      </w:r>
    </w:p>
    <w:p w:rsidR="004F1AB3" w:rsidRDefault="004F1AB3" w:rsidP="004F1AB3">
      <w:pPr>
        <w:pStyle w:val="Listeavsnitt"/>
        <w:numPr>
          <w:ilvl w:val="1"/>
          <w:numId w:val="1"/>
        </w:numPr>
        <w:rPr>
          <w:color w:val="000000"/>
        </w:rPr>
      </w:pPr>
      <w:r>
        <w:rPr>
          <w:color w:val="000000"/>
        </w:rPr>
        <w:t xml:space="preserve">Innsyn i offentlege </w:t>
      </w:r>
      <w:r w:rsidRPr="004D4E28">
        <w:rPr>
          <w:i/>
          <w:color w:val="000000"/>
        </w:rPr>
        <w:t xml:space="preserve">enkeltdokument </w:t>
      </w:r>
      <w:r w:rsidRPr="004D4E28">
        <w:rPr>
          <w:color w:val="000000"/>
        </w:rPr>
        <w:t xml:space="preserve">i </w:t>
      </w:r>
      <w:r w:rsidRPr="004D4E28">
        <w:rPr>
          <w:b/>
          <w:color w:val="000000"/>
        </w:rPr>
        <w:t>aktiv</w:t>
      </w:r>
      <w:r w:rsidRPr="004D4E28">
        <w:rPr>
          <w:color w:val="000000"/>
        </w:rPr>
        <w:t xml:space="preserve"> arkivbase</w:t>
      </w:r>
      <w:r>
        <w:rPr>
          <w:color w:val="000000"/>
        </w:rPr>
        <w:t xml:space="preserve"> vert handtert av dokumentsenter</w:t>
      </w:r>
      <w:r w:rsidR="004D4E28">
        <w:rPr>
          <w:color w:val="000000"/>
        </w:rPr>
        <w:t>et</w:t>
      </w:r>
    </w:p>
    <w:p w:rsidR="004F1AB3" w:rsidRDefault="004F1AB3" w:rsidP="004F1AB3">
      <w:pPr>
        <w:pStyle w:val="Listeavsnitt"/>
        <w:numPr>
          <w:ilvl w:val="1"/>
          <w:numId w:val="1"/>
        </w:numPr>
        <w:rPr>
          <w:color w:val="000000"/>
        </w:rPr>
      </w:pPr>
      <w:r>
        <w:rPr>
          <w:color w:val="000000"/>
        </w:rPr>
        <w:t>Innsyn i graderte dokument, innsyn i historiske saker og innsynssaker av større omfang vert handtert av det enkelte tenesteområde. Kommunalsjef utpeikar ansvarleg for å handtere innsynssaker i sitt område.</w:t>
      </w:r>
    </w:p>
    <w:p w:rsidR="004F1AB3" w:rsidRDefault="004F1AB3" w:rsidP="004F1AB3">
      <w:pPr>
        <w:pStyle w:val="Listeavsnitt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Tenesteområdet kan be om bistand til innhenting av dokumentasjon hjå Dokumentsenteret</w:t>
      </w:r>
      <w:r w:rsidR="004D4E28">
        <w:rPr>
          <w:color w:val="000000"/>
        </w:rPr>
        <w:t>, for deponert arkivmateriale hjå Ikah</w:t>
      </w:r>
      <w:r>
        <w:rPr>
          <w:color w:val="000000"/>
        </w:rPr>
        <w:t>.</w:t>
      </w:r>
      <w:r w:rsidR="004D4E28">
        <w:rPr>
          <w:color w:val="000000"/>
        </w:rPr>
        <w:t xml:space="preserve"> (Interkommunalt arkiv i Hordaland)</w:t>
      </w:r>
    </w:p>
    <w:p w:rsidR="004F1AB3" w:rsidRDefault="004F1AB3" w:rsidP="004F1AB3">
      <w:pPr>
        <w:pStyle w:val="Listeavsnitt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Tenesteområdet svarar tilbake til den som krev innsyn og skal i hovudsak svare jf. offentleglova § 29 – «utan ugrunna opphald». Kan ein ikkje svare på inn</w:t>
      </w:r>
      <w:r w:rsidR="004D4E28">
        <w:rPr>
          <w:color w:val="000000"/>
        </w:rPr>
        <w:t>synsførespurnaden i løpet av 3</w:t>
      </w:r>
      <w:r>
        <w:rPr>
          <w:color w:val="000000"/>
        </w:rPr>
        <w:t xml:space="preserve"> dagar, skal det sendast førebels svar om når svar kan ventast.</w:t>
      </w:r>
    </w:p>
    <w:p w:rsidR="004F1AB3" w:rsidRDefault="004F1AB3" w:rsidP="004F1AB3">
      <w:pPr>
        <w:pStyle w:val="Listeavsnitt"/>
        <w:numPr>
          <w:ilvl w:val="0"/>
          <w:numId w:val="1"/>
        </w:numPr>
        <w:rPr>
          <w:color w:val="000000"/>
        </w:rPr>
      </w:pPr>
      <w:r>
        <w:rPr>
          <w:color w:val="000000"/>
        </w:rPr>
        <w:t xml:space="preserve">Avslag på krav om innsyn skal vere skriftleg og </w:t>
      </w:r>
      <w:r w:rsidR="004D4E28">
        <w:rPr>
          <w:color w:val="000000"/>
        </w:rPr>
        <w:t xml:space="preserve">grunngjeve, </w:t>
      </w:r>
      <w:r>
        <w:rPr>
          <w:color w:val="000000"/>
        </w:rPr>
        <w:t>jf. offentleglova § 31.</w:t>
      </w:r>
    </w:p>
    <w:p w:rsidR="004F1AB3" w:rsidRPr="005C43A7" w:rsidRDefault="004F1AB3" w:rsidP="004F1AB3">
      <w:pPr>
        <w:pStyle w:val="Listeavsnitt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Klage på innsyn føl offentleglova</w:t>
      </w:r>
      <w:r w:rsidRPr="005C43A7">
        <w:rPr>
          <w:color w:val="000000"/>
        </w:rPr>
        <w:t xml:space="preserve"> § 32. </w:t>
      </w:r>
      <w:r>
        <w:rPr>
          <w:color w:val="000000"/>
        </w:rPr>
        <w:t xml:space="preserve">Klage på innsyn vert skanna og journalført  fortløpande når det kjem inn, og </w:t>
      </w:r>
      <w:r w:rsidR="004D4E28">
        <w:rPr>
          <w:color w:val="000000"/>
        </w:rPr>
        <w:t>skal vurderast av det t</w:t>
      </w:r>
      <w:r>
        <w:rPr>
          <w:color w:val="000000"/>
        </w:rPr>
        <w:t xml:space="preserve">enesteområdet som </w:t>
      </w:r>
      <w:r w:rsidR="004D4E28">
        <w:rPr>
          <w:color w:val="000000"/>
        </w:rPr>
        <w:t>har behandla innsynskravet.</w:t>
      </w:r>
    </w:p>
    <w:p w:rsidR="004F1AB3" w:rsidRPr="004F1AB3" w:rsidRDefault="004F1AB3" w:rsidP="004F1AB3">
      <w:pPr>
        <w:rPr>
          <w:color w:val="000000"/>
          <w:lang w:val="nn-NO"/>
        </w:rPr>
      </w:pPr>
    </w:p>
    <w:p w:rsidR="004F1AB3" w:rsidRPr="004F1AB3" w:rsidRDefault="004F1AB3" w:rsidP="004F1AB3">
      <w:pPr>
        <w:rPr>
          <w:color w:val="000000"/>
          <w:lang w:val="nn-NO"/>
        </w:rPr>
      </w:pPr>
    </w:p>
    <w:p w:rsidR="004F1AB3" w:rsidRPr="004F1AB3" w:rsidRDefault="004F1AB3" w:rsidP="004F1AB3">
      <w:pPr>
        <w:rPr>
          <w:color w:val="000000"/>
          <w:lang w:val="nn-NO"/>
        </w:rPr>
      </w:pPr>
    </w:p>
    <w:p w:rsidR="004F1AB3" w:rsidRPr="004F1AB3" w:rsidRDefault="004F1AB3" w:rsidP="004F1AB3">
      <w:pPr>
        <w:rPr>
          <w:color w:val="000000"/>
          <w:lang w:val="nn-NO"/>
        </w:rPr>
      </w:pPr>
    </w:p>
    <w:p w:rsidR="004F1AB3" w:rsidRPr="004F1AB3" w:rsidRDefault="004F1AB3" w:rsidP="004F1AB3">
      <w:pPr>
        <w:rPr>
          <w:color w:val="000000"/>
          <w:lang w:val="nn-NO"/>
        </w:rPr>
      </w:pPr>
    </w:p>
    <w:p w:rsidR="004F1AB3" w:rsidRPr="004F1AB3" w:rsidRDefault="004F1AB3" w:rsidP="004F1AB3">
      <w:pPr>
        <w:rPr>
          <w:lang w:val="nn-NO"/>
        </w:rPr>
      </w:pPr>
    </w:p>
    <w:p w:rsidR="00D75E4C" w:rsidRPr="00AC3217" w:rsidRDefault="00D75E4C" w:rsidP="0045489E">
      <w:pPr>
        <w:spacing w:after="0"/>
        <w:rPr>
          <w:lang w:val="nn-NO"/>
        </w:rPr>
      </w:pPr>
    </w:p>
    <w:sectPr w:rsidR="00D75E4C" w:rsidRPr="00AC3217" w:rsidSect="0045489E">
      <w:headerReference w:type="default" r:id="rId12"/>
      <w:headerReference w:type="first" r:id="rId13"/>
      <w:pgSz w:w="11907" w:h="16840" w:code="9"/>
      <w:pgMar w:top="2410" w:right="1418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2ED" w:rsidRDefault="004162ED" w:rsidP="001F53C1">
      <w:r>
        <w:separator/>
      </w:r>
    </w:p>
  </w:endnote>
  <w:endnote w:type="continuationSeparator" w:id="0">
    <w:p w:rsidR="004162ED" w:rsidRDefault="004162ED" w:rsidP="001F5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2ED" w:rsidRDefault="004162ED" w:rsidP="001F53C1">
      <w:r>
        <w:separator/>
      </w:r>
    </w:p>
  </w:footnote>
  <w:footnote w:type="continuationSeparator" w:id="0">
    <w:p w:rsidR="004162ED" w:rsidRDefault="004162ED" w:rsidP="001F53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817" w:rsidRDefault="00CC04FB" w:rsidP="001F53C1">
    <w:pPr>
      <w:pStyle w:val="Topptekst"/>
    </w:pPr>
    <w:r>
      <w:rPr>
        <w:noProof/>
        <w:lang w:val="nn-NO" w:eastAsia="nn-NO"/>
      </w:rPr>
      <w:drawing>
        <wp:anchor distT="0" distB="0" distL="114300" distR="114300" simplePos="0" relativeHeight="251662336" behindDoc="0" locked="0" layoutInCell="1" allowOverlap="1" wp14:anchorId="301046AA" wp14:editId="79CD04D1">
          <wp:simplePos x="0" y="0"/>
          <wp:positionH relativeFrom="page">
            <wp:posOffset>5026660</wp:posOffset>
          </wp:positionH>
          <wp:positionV relativeFrom="page">
            <wp:posOffset>542925</wp:posOffset>
          </wp:positionV>
          <wp:extent cx="1619885" cy="404495"/>
          <wp:effectExtent l="0" t="0" r="0" b="0"/>
          <wp:wrapNone/>
          <wp:docPr id="1" name="Grafik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885" cy="404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13A0B">
      <w:rPr>
        <w:noProof/>
        <w:lang w:val="nn-NO" w:eastAsia="nn-NO"/>
      </w:rPr>
      <w:drawing>
        <wp:anchor distT="0" distB="0" distL="114300" distR="114300" simplePos="0" relativeHeight="251661312" behindDoc="0" locked="0" layoutInCell="1" allowOverlap="1" wp14:anchorId="3DF94042" wp14:editId="29D503EB">
          <wp:simplePos x="0" y="0"/>
          <wp:positionH relativeFrom="margin">
            <wp:posOffset>-725515</wp:posOffset>
          </wp:positionH>
          <wp:positionV relativeFrom="page">
            <wp:posOffset>3775075</wp:posOffset>
          </wp:positionV>
          <wp:extent cx="216569" cy="1586499"/>
          <wp:effectExtent l="0" t="0" r="0" b="0"/>
          <wp:wrapNone/>
          <wp:docPr id="24" name="Bild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bRETTESTREK.em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569" cy="15864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4FB" w:rsidRDefault="0045489E">
    <w:pPr>
      <w:pStyle w:val="Topptekst"/>
    </w:pPr>
    <w:r>
      <w:rPr>
        <w:noProof/>
        <w:lang w:val="nn-NO" w:eastAsia="nn-NO"/>
      </w:rPr>
      <w:drawing>
        <wp:anchor distT="0" distB="0" distL="114300" distR="114300" simplePos="0" relativeHeight="251665408" behindDoc="0" locked="0" layoutInCell="1" allowOverlap="1" wp14:anchorId="3FC0CA78" wp14:editId="622439AE">
          <wp:simplePos x="0" y="0"/>
          <wp:positionH relativeFrom="page">
            <wp:posOffset>5026660</wp:posOffset>
          </wp:positionH>
          <wp:positionV relativeFrom="page">
            <wp:posOffset>542925</wp:posOffset>
          </wp:positionV>
          <wp:extent cx="1619885" cy="404495"/>
          <wp:effectExtent l="0" t="0" r="0" b="0"/>
          <wp:wrapNone/>
          <wp:docPr id="4" name="Grafik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885" cy="404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nn-NO" w:eastAsia="nn-NO"/>
      </w:rPr>
      <w:drawing>
        <wp:anchor distT="0" distB="0" distL="114300" distR="114300" simplePos="0" relativeHeight="251664384" behindDoc="0" locked="0" layoutInCell="1" allowOverlap="1" wp14:anchorId="22C5AB1E" wp14:editId="14426EC0">
          <wp:simplePos x="0" y="0"/>
          <wp:positionH relativeFrom="margin">
            <wp:posOffset>-725515</wp:posOffset>
          </wp:positionH>
          <wp:positionV relativeFrom="page">
            <wp:posOffset>3775075</wp:posOffset>
          </wp:positionV>
          <wp:extent cx="216569" cy="1586499"/>
          <wp:effectExtent l="0" t="0" r="0" b="0"/>
          <wp:wrapNone/>
          <wp:docPr id="5" name="Bil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bRETTESTREK.em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569" cy="15864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3E5431"/>
    <w:multiLevelType w:val="hybridMultilevel"/>
    <w:tmpl w:val="D8DC0ED4"/>
    <w:lvl w:ilvl="0" w:tplc="0814000F">
      <w:start w:val="1"/>
      <w:numFmt w:val="decimal"/>
      <w:lvlText w:val="%1."/>
      <w:lvlJc w:val="left"/>
      <w:pPr>
        <w:ind w:left="720" w:hanging="360"/>
      </w:pPr>
    </w:lvl>
    <w:lvl w:ilvl="1" w:tplc="08140019">
      <w:start w:val="1"/>
      <w:numFmt w:val="lowerLetter"/>
      <w:lvlText w:val="%2."/>
      <w:lvlJc w:val="left"/>
      <w:pPr>
        <w:ind w:left="1440" w:hanging="360"/>
      </w:pPr>
    </w:lvl>
    <w:lvl w:ilvl="2" w:tplc="0814001B">
      <w:start w:val="1"/>
      <w:numFmt w:val="lowerRoman"/>
      <w:lvlText w:val="%3."/>
      <w:lvlJc w:val="right"/>
      <w:pPr>
        <w:ind w:left="2160" w:hanging="180"/>
      </w:pPr>
    </w:lvl>
    <w:lvl w:ilvl="3" w:tplc="0814000F">
      <w:start w:val="1"/>
      <w:numFmt w:val="decimal"/>
      <w:lvlText w:val="%4."/>
      <w:lvlJc w:val="left"/>
      <w:pPr>
        <w:ind w:left="2880" w:hanging="360"/>
      </w:pPr>
    </w:lvl>
    <w:lvl w:ilvl="4" w:tplc="08140019">
      <w:start w:val="1"/>
      <w:numFmt w:val="lowerLetter"/>
      <w:lvlText w:val="%5."/>
      <w:lvlJc w:val="left"/>
      <w:pPr>
        <w:ind w:left="3600" w:hanging="360"/>
      </w:pPr>
    </w:lvl>
    <w:lvl w:ilvl="5" w:tplc="0814001B">
      <w:start w:val="1"/>
      <w:numFmt w:val="lowerRoman"/>
      <w:lvlText w:val="%6."/>
      <w:lvlJc w:val="right"/>
      <w:pPr>
        <w:ind w:left="4320" w:hanging="180"/>
      </w:pPr>
    </w:lvl>
    <w:lvl w:ilvl="6" w:tplc="0814000F">
      <w:start w:val="1"/>
      <w:numFmt w:val="decimal"/>
      <w:lvlText w:val="%7."/>
      <w:lvlJc w:val="left"/>
      <w:pPr>
        <w:ind w:left="5040" w:hanging="360"/>
      </w:pPr>
    </w:lvl>
    <w:lvl w:ilvl="7" w:tplc="08140019">
      <w:start w:val="1"/>
      <w:numFmt w:val="lowerLetter"/>
      <w:lvlText w:val="%8."/>
      <w:lvlJc w:val="left"/>
      <w:pPr>
        <w:ind w:left="5760" w:hanging="360"/>
      </w:pPr>
    </w:lvl>
    <w:lvl w:ilvl="8" w:tplc="0814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E4C"/>
    <w:rsid w:val="00020EA6"/>
    <w:rsid w:val="00032F46"/>
    <w:rsid w:val="001F19A0"/>
    <w:rsid w:val="001F53C1"/>
    <w:rsid w:val="003738FE"/>
    <w:rsid w:val="00375C8B"/>
    <w:rsid w:val="003F00C3"/>
    <w:rsid w:val="004162ED"/>
    <w:rsid w:val="0043707F"/>
    <w:rsid w:val="0045489E"/>
    <w:rsid w:val="00473664"/>
    <w:rsid w:val="004D4E28"/>
    <w:rsid w:val="004F1AB3"/>
    <w:rsid w:val="0062130B"/>
    <w:rsid w:val="006409BC"/>
    <w:rsid w:val="00686741"/>
    <w:rsid w:val="006E0416"/>
    <w:rsid w:val="006E31DC"/>
    <w:rsid w:val="00700EDD"/>
    <w:rsid w:val="007524B6"/>
    <w:rsid w:val="007A14F1"/>
    <w:rsid w:val="00811C15"/>
    <w:rsid w:val="0082479D"/>
    <w:rsid w:val="00826E2F"/>
    <w:rsid w:val="008510F6"/>
    <w:rsid w:val="008732BD"/>
    <w:rsid w:val="0088682F"/>
    <w:rsid w:val="008A0D6A"/>
    <w:rsid w:val="0090624C"/>
    <w:rsid w:val="009361D2"/>
    <w:rsid w:val="00946F68"/>
    <w:rsid w:val="00981130"/>
    <w:rsid w:val="00981A63"/>
    <w:rsid w:val="0099539B"/>
    <w:rsid w:val="009B2B37"/>
    <w:rsid w:val="00A13A0B"/>
    <w:rsid w:val="00A717AC"/>
    <w:rsid w:val="00AB3E9B"/>
    <w:rsid w:val="00AC1AF1"/>
    <w:rsid w:val="00AC3217"/>
    <w:rsid w:val="00B528D7"/>
    <w:rsid w:val="00B84F58"/>
    <w:rsid w:val="00C15BDE"/>
    <w:rsid w:val="00C3552A"/>
    <w:rsid w:val="00C36B13"/>
    <w:rsid w:val="00CC04FB"/>
    <w:rsid w:val="00CD0E60"/>
    <w:rsid w:val="00CF3C56"/>
    <w:rsid w:val="00D44954"/>
    <w:rsid w:val="00D75E4C"/>
    <w:rsid w:val="00DB44DE"/>
    <w:rsid w:val="00DB56C8"/>
    <w:rsid w:val="00E04209"/>
    <w:rsid w:val="00E23C6A"/>
    <w:rsid w:val="00E53BC0"/>
    <w:rsid w:val="00E614ED"/>
    <w:rsid w:val="00EE1817"/>
    <w:rsid w:val="00F1245C"/>
    <w:rsid w:val="00FE2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8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3C1"/>
    <w:pPr>
      <w:spacing w:after="320" w:line="293" w:lineRule="auto"/>
    </w:pPr>
  </w:style>
  <w:style w:type="paragraph" w:styleId="Overskrift1">
    <w:name w:val="heading 1"/>
    <w:basedOn w:val="Normal"/>
    <w:next w:val="Normal"/>
    <w:link w:val="Overskrift1Tegn"/>
    <w:uiPriority w:val="9"/>
    <w:qFormat/>
    <w:rsid w:val="008A0D6A"/>
    <w:pPr>
      <w:keepNext/>
      <w:keepLines/>
      <w:spacing w:before="240" w:after="360" w:line="240" w:lineRule="auto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nn-NO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6409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bCs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Ingress">
    <w:name w:val="Ingress"/>
    <w:basedOn w:val="Normal"/>
    <w:next w:val="Overskrift2"/>
    <w:rsid w:val="0062130B"/>
    <w:pPr>
      <w:spacing w:after="920" w:line="252" w:lineRule="auto"/>
    </w:pPr>
    <w:rPr>
      <w:i/>
      <w:iCs/>
      <w:sz w:val="38"/>
      <w:szCs w:val="38"/>
      <w:lang w:val="sv-SE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6409BC"/>
    <w:rPr>
      <w:rFonts w:asciiTheme="majorHAnsi" w:eastAsiaTheme="majorEastAsia" w:hAnsiTheme="majorHAnsi" w:cstheme="majorBidi"/>
      <w:b/>
      <w:bCs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8A0D6A"/>
    <w:rPr>
      <w:rFonts w:asciiTheme="majorHAnsi" w:eastAsiaTheme="majorEastAsia" w:hAnsiTheme="majorHAnsi" w:cstheme="majorBidi"/>
      <w:b/>
      <w:bCs/>
      <w:sz w:val="28"/>
      <w:szCs w:val="28"/>
      <w:lang w:val="nn-NO"/>
    </w:rPr>
  </w:style>
  <w:style w:type="paragraph" w:styleId="Topptekst">
    <w:name w:val="header"/>
    <w:basedOn w:val="Normal"/>
    <w:link w:val="TopptekstTegn"/>
    <w:uiPriority w:val="99"/>
    <w:unhideWhenUsed/>
    <w:rsid w:val="00621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62130B"/>
    <w:rPr>
      <w:color w:val="1B2534"/>
      <w:sz w:val="22"/>
      <w:szCs w:val="22"/>
      <w:lang w:val="en-GB"/>
    </w:rPr>
  </w:style>
  <w:style w:type="paragraph" w:styleId="Bunntekst">
    <w:name w:val="footer"/>
    <w:basedOn w:val="Normal"/>
    <w:link w:val="BunntekstTegn"/>
    <w:uiPriority w:val="99"/>
    <w:unhideWhenUsed/>
    <w:rsid w:val="00CC04FB"/>
    <w:pPr>
      <w:tabs>
        <w:tab w:val="center" w:pos="4513"/>
        <w:tab w:val="right" w:pos="9026"/>
      </w:tabs>
      <w:spacing w:after="0" w:line="240" w:lineRule="auto"/>
    </w:pPr>
    <w:rPr>
      <w:rFonts w:ascii="Century Gothic" w:hAnsi="Century Gothic"/>
      <w:sz w:val="13"/>
    </w:rPr>
  </w:style>
  <w:style w:type="character" w:customStyle="1" w:styleId="BunntekstTegn">
    <w:name w:val="Bunntekst Tegn"/>
    <w:basedOn w:val="Standardskriftforavsnitt"/>
    <w:link w:val="Bunntekst"/>
    <w:uiPriority w:val="99"/>
    <w:rsid w:val="00CC04FB"/>
    <w:rPr>
      <w:rFonts w:ascii="Century Gothic" w:hAnsi="Century Gothic"/>
      <w:sz w:val="13"/>
    </w:rPr>
  </w:style>
  <w:style w:type="table" w:styleId="Tabellrutenett">
    <w:name w:val="Table Grid"/>
    <w:basedOn w:val="Vanligtabell"/>
    <w:uiPriority w:val="39"/>
    <w:rsid w:val="00AC32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ssholdertekst">
    <w:name w:val="Placeholder Text"/>
    <w:basedOn w:val="Standardskriftforavsnitt"/>
    <w:uiPriority w:val="99"/>
    <w:semiHidden/>
    <w:rsid w:val="008732BD"/>
    <w:rPr>
      <w:color w:val="808080"/>
    </w:rPr>
  </w:style>
  <w:style w:type="paragraph" w:styleId="Listeavsnitt">
    <w:name w:val="List Paragraph"/>
    <w:basedOn w:val="Normal"/>
    <w:uiPriority w:val="34"/>
    <w:qFormat/>
    <w:rsid w:val="004F1AB3"/>
    <w:pPr>
      <w:spacing w:after="0" w:line="240" w:lineRule="auto"/>
      <w:ind w:left="720"/>
    </w:pPr>
    <w:rPr>
      <w:rFonts w:ascii="Calibri" w:hAnsi="Calibri" w:cs="Calibri"/>
      <w:lang w:val="nn-NO"/>
    </w:rPr>
  </w:style>
  <w:style w:type="paragraph" w:styleId="Tittel">
    <w:name w:val="Title"/>
    <w:basedOn w:val="Normal"/>
    <w:next w:val="Normal"/>
    <w:link w:val="TittelTegn"/>
    <w:uiPriority w:val="10"/>
    <w:qFormat/>
    <w:rsid w:val="004F1AB3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nn-NO"/>
    </w:rPr>
  </w:style>
  <w:style w:type="character" w:customStyle="1" w:styleId="TittelTegn">
    <w:name w:val="Tittel Tegn"/>
    <w:basedOn w:val="Standardskriftforavsnitt"/>
    <w:link w:val="Tittel"/>
    <w:uiPriority w:val="10"/>
    <w:rsid w:val="004F1AB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nn-N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8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3C1"/>
    <w:pPr>
      <w:spacing w:after="320" w:line="293" w:lineRule="auto"/>
    </w:pPr>
  </w:style>
  <w:style w:type="paragraph" w:styleId="Overskrift1">
    <w:name w:val="heading 1"/>
    <w:basedOn w:val="Normal"/>
    <w:next w:val="Normal"/>
    <w:link w:val="Overskrift1Tegn"/>
    <w:uiPriority w:val="9"/>
    <w:qFormat/>
    <w:rsid w:val="008A0D6A"/>
    <w:pPr>
      <w:keepNext/>
      <w:keepLines/>
      <w:spacing w:before="240" w:after="360" w:line="240" w:lineRule="auto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nn-NO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6409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bCs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Ingress">
    <w:name w:val="Ingress"/>
    <w:basedOn w:val="Normal"/>
    <w:next w:val="Overskrift2"/>
    <w:rsid w:val="0062130B"/>
    <w:pPr>
      <w:spacing w:after="920" w:line="252" w:lineRule="auto"/>
    </w:pPr>
    <w:rPr>
      <w:i/>
      <w:iCs/>
      <w:sz w:val="38"/>
      <w:szCs w:val="38"/>
      <w:lang w:val="sv-SE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6409BC"/>
    <w:rPr>
      <w:rFonts w:asciiTheme="majorHAnsi" w:eastAsiaTheme="majorEastAsia" w:hAnsiTheme="majorHAnsi" w:cstheme="majorBidi"/>
      <w:b/>
      <w:bCs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8A0D6A"/>
    <w:rPr>
      <w:rFonts w:asciiTheme="majorHAnsi" w:eastAsiaTheme="majorEastAsia" w:hAnsiTheme="majorHAnsi" w:cstheme="majorBidi"/>
      <w:b/>
      <w:bCs/>
      <w:sz w:val="28"/>
      <w:szCs w:val="28"/>
      <w:lang w:val="nn-NO"/>
    </w:rPr>
  </w:style>
  <w:style w:type="paragraph" w:styleId="Topptekst">
    <w:name w:val="header"/>
    <w:basedOn w:val="Normal"/>
    <w:link w:val="TopptekstTegn"/>
    <w:uiPriority w:val="99"/>
    <w:unhideWhenUsed/>
    <w:rsid w:val="00621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62130B"/>
    <w:rPr>
      <w:color w:val="1B2534"/>
      <w:sz w:val="22"/>
      <w:szCs w:val="22"/>
      <w:lang w:val="en-GB"/>
    </w:rPr>
  </w:style>
  <w:style w:type="paragraph" w:styleId="Bunntekst">
    <w:name w:val="footer"/>
    <w:basedOn w:val="Normal"/>
    <w:link w:val="BunntekstTegn"/>
    <w:uiPriority w:val="99"/>
    <w:unhideWhenUsed/>
    <w:rsid w:val="00CC04FB"/>
    <w:pPr>
      <w:tabs>
        <w:tab w:val="center" w:pos="4513"/>
        <w:tab w:val="right" w:pos="9026"/>
      </w:tabs>
      <w:spacing w:after="0" w:line="240" w:lineRule="auto"/>
    </w:pPr>
    <w:rPr>
      <w:rFonts w:ascii="Century Gothic" w:hAnsi="Century Gothic"/>
      <w:sz w:val="13"/>
    </w:rPr>
  </w:style>
  <w:style w:type="character" w:customStyle="1" w:styleId="BunntekstTegn">
    <w:name w:val="Bunntekst Tegn"/>
    <w:basedOn w:val="Standardskriftforavsnitt"/>
    <w:link w:val="Bunntekst"/>
    <w:uiPriority w:val="99"/>
    <w:rsid w:val="00CC04FB"/>
    <w:rPr>
      <w:rFonts w:ascii="Century Gothic" w:hAnsi="Century Gothic"/>
      <w:sz w:val="13"/>
    </w:rPr>
  </w:style>
  <w:style w:type="table" w:styleId="Tabellrutenett">
    <w:name w:val="Table Grid"/>
    <w:basedOn w:val="Vanligtabell"/>
    <w:uiPriority w:val="39"/>
    <w:rsid w:val="00AC32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ssholdertekst">
    <w:name w:val="Placeholder Text"/>
    <w:basedOn w:val="Standardskriftforavsnitt"/>
    <w:uiPriority w:val="99"/>
    <w:semiHidden/>
    <w:rsid w:val="008732BD"/>
    <w:rPr>
      <w:color w:val="808080"/>
    </w:rPr>
  </w:style>
  <w:style w:type="paragraph" w:styleId="Listeavsnitt">
    <w:name w:val="List Paragraph"/>
    <w:basedOn w:val="Normal"/>
    <w:uiPriority w:val="34"/>
    <w:qFormat/>
    <w:rsid w:val="004F1AB3"/>
    <w:pPr>
      <w:spacing w:after="0" w:line="240" w:lineRule="auto"/>
      <w:ind w:left="720"/>
    </w:pPr>
    <w:rPr>
      <w:rFonts w:ascii="Calibri" w:hAnsi="Calibri" w:cs="Calibri"/>
      <w:lang w:val="nn-NO"/>
    </w:rPr>
  </w:style>
  <w:style w:type="paragraph" w:styleId="Tittel">
    <w:name w:val="Title"/>
    <w:basedOn w:val="Normal"/>
    <w:next w:val="Normal"/>
    <w:link w:val="TittelTegn"/>
    <w:uiPriority w:val="10"/>
    <w:qFormat/>
    <w:rsid w:val="004F1AB3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nn-NO"/>
    </w:rPr>
  </w:style>
  <w:style w:type="character" w:customStyle="1" w:styleId="TittelTegn">
    <w:name w:val="Tittel Tegn"/>
    <w:basedOn w:val="Standardskriftforavsnitt"/>
    <w:link w:val="Tittel"/>
    <w:uiPriority w:val="10"/>
    <w:rsid w:val="004F1AB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nn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Egendefinert 61">
      <a:majorFont>
        <a:latin typeface="Century Gothic"/>
        <a:ea typeface=""/>
        <a:cs typeface=""/>
      </a:majorFont>
      <a:minorFont>
        <a:latin typeface="Century Gothic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root>
</root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f0fff8-02f9-4446-9bbb-756494b0804f">
      <Value>14</Value>
      <Value>15</Value>
    </TaxCatchAll>
    <j25543a5815d485da9a5e0773ad762e9 xmlns="32f0fff8-02f9-4446-9bbb-756494b0804f">
      <Terms xmlns="http://schemas.microsoft.com/office/infopath/2007/PartnerControls"/>
    </j25543a5815d485da9a5e0773ad762e9>
    <Kommentar xmlns="6e1fa0ee-c699-4398-8840-ac8ec3101a9f" xsi:nil="true"/>
    <Intranett xmlns="6e1fa0ee-c699-4398-8840-ac8ec3101a9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lver presentasjon" ma:contentTypeID="0x010100F22E04FCBA8BF64880B1F3A8318B76E100D196C76EBE513141B74E530912AC5E7B" ma:contentTypeVersion="7" ma:contentTypeDescription="Powerpoint mal for Alver" ma:contentTypeScope="" ma:versionID="e280d80cf7ffac5acdd961ae3b9718ec">
  <xsd:schema xmlns:xsd="http://www.w3.org/2001/XMLSchema" xmlns:xs="http://www.w3.org/2001/XMLSchema" xmlns:p="http://schemas.microsoft.com/office/2006/metadata/properties" xmlns:ns2="32f0fff8-02f9-4446-9bbb-756494b0804f" xmlns:ns3="6e1fa0ee-c699-4398-8840-ac8ec3101a9f" targetNamespace="http://schemas.microsoft.com/office/2006/metadata/properties" ma:root="true" ma:fieldsID="e372f89fc451a1a0710b201fce3ada9c" ns2:_="" ns3:_="">
    <xsd:import namespace="32f0fff8-02f9-4446-9bbb-756494b0804f"/>
    <xsd:import namespace="6e1fa0ee-c699-4398-8840-ac8ec3101a9f"/>
    <xsd:element name="properties">
      <xsd:complexType>
        <xsd:sequence>
          <xsd:element name="documentManagement">
            <xsd:complexType>
              <xsd:all>
                <xsd:element ref="ns2:j25543a5815d485da9a5e0773ad762e9" minOccurs="0"/>
                <xsd:element ref="ns2:TaxCatchAll" minOccurs="0"/>
                <xsd:element ref="ns2:TaxCatchAllLabel" minOccurs="0"/>
                <xsd:element ref="ns3:Kommentar" minOccurs="0"/>
                <xsd:element ref="ns3:Intranett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f0fff8-02f9-4446-9bbb-756494b0804f" elementFormDefault="qualified">
    <xsd:import namespace="http://schemas.microsoft.com/office/2006/documentManagement/types"/>
    <xsd:import namespace="http://schemas.microsoft.com/office/infopath/2007/PartnerControls"/>
    <xsd:element name="j25543a5815d485da9a5e0773ad762e9" ma:index="8" nillable="true" ma:taxonomy="true" ma:internalName="j25543a5815d485da9a5e0773ad762e9" ma:taxonomyFieldName="GtProjectPhase" ma:displayName="Fase" ma:indexed="true" ma:fieldId="{325543a5-815d-485d-a9a5-e0773ad762e9}" ma:sspId="03b2a893-277a-420a-88ce-b5e755706ff1" ma:termSetId="abcfc9d9-a263-4abb-8234-be973c46258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5f9cf804-db56-45b4-baee-6b9ea9816281}" ma:internalName="TaxCatchAll" ma:showField="CatchAllData" ma:web="32f0fff8-02f9-4446-9bbb-756494b080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5f9cf804-db56-45b4-baee-6b9ea9816281}" ma:internalName="TaxCatchAllLabel" ma:readOnly="true" ma:showField="CatchAllDataLabel" ma:web="32f0fff8-02f9-4446-9bbb-756494b080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fa0ee-c699-4398-8840-ac8ec3101a9f" elementFormDefault="qualified">
    <xsd:import namespace="http://schemas.microsoft.com/office/2006/documentManagement/types"/>
    <xsd:import namespace="http://schemas.microsoft.com/office/infopath/2007/PartnerControls"/>
    <xsd:element name="Kommentar" ma:index="12" nillable="true" ma:displayName="Kommentar" ma:internalName="Kommentar">
      <xsd:simpleType>
        <xsd:restriction base="dms:Text">
          <xsd:maxLength value="255"/>
        </xsd:restriction>
      </xsd:simpleType>
    </xsd:element>
    <xsd:element name="Intranett" ma:index="13" nillable="true" ma:displayName="Intranett" ma:description="Er dette dokumentet også på intranett? Pass på at evt oppdateringar må speglast der " ma:internalName="Intranett">
      <xsd:simpleType>
        <xsd:restriction base="dms:Choice">
          <xsd:enumeration value="Ja"/>
          <xsd:enumeration value="Nei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E18738-2F20-4643-9824-33BCF441C008}">
  <ds:schemaRefs/>
</ds:datastoreItem>
</file>

<file path=customXml/itemProps2.xml><?xml version="1.0" encoding="utf-8"?>
<ds:datastoreItem xmlns:ds="http://schemas.openxmlformats.org/officeDocument/2006/customXml" ds:itemID="{7A63C728-33AE-422D-8B4D-10975AC2A3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8092B4-B399-44CC-8828-BD860DF0AD36}">
  <ds:schemaRefs>
    <ds:schemaRef ds:uri="http://schemas.microsoft.com/office/2006/metadata/properties"/>
    <ds:schemaRef ds:uri="http://schemas.microsoft.com/office/infopath/2007/PartnerControls"/>
    <ds:schemaRef ds:uri="32f0fff8-02f9-4446-9bbb-756494b0804f"/>
    <ds:schemaRef ds:uri="6e1fa0ee-c699-4398-8840-ac8ec3101a9f"/>
  </ds:schemaRefs>
</ds:datastoreItem>
</file>

<file path=customXml/itemProps4.xml><?xml version="1.0" encoding="utf-8"?>
<ds:datastoreItem xmlns:ds="http://schemas.openxmlformats.org/officeDocument/2006/customXml" ds:itemID="{01688C25-A721-4381-890B-1DBD9921A7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f0fff8-02f9-4446-9bbb-756494b0804f"/>
    <ds:schemaRef ds:uri="6e1fa0ee-c699-4398-8840-ac8ec3101a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IKTNH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Anne Dahle Austrheim</cp:lastModifiedBy>
  <cp:revision>2</cp:revision>
  <dcterms:created xsi:type="dcterms:W3CDTF">2020-01-17T09:14:00Z</dcterms:created>
  <dcterms:modified xsi:type="dcterms:W3CDTF">2020-01-17T09:14:00Z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tProjectFinanceName">
    <vt:lpwstr>Programkontoret</vt:lpwstr>
  </property>
  <property fmtid="{D5CDD505-2E9C-101B-9397-08002B2CF9AE}" pid="3" name="j275d73afd4d48babcc131526460d57b">
    <vt:lpwstr>Administrasjon|144cff79-754b-450b-a14f-d4638bf17951</vt:lpwstr>
  </property>
  <property fmtid="{D5CDD505-2E9C-101B-9397-08002B2CF9AE}" pid="4" name="ContentTypeId">
    <vt:lpwstr>0x010100F22E04FCBA8BF64880B1F3A8318B76E100D196C76EBE513141B74E530912AC5E7B</vt:lpwstr>
  </property>
  <property fmtid="{D5CDD505-2E9C-101B-9397-08002B2CF9AE}" pid="5" name="GtProjectPhase">
    <vt:lpwstr/>
  </property>
  <property fmtid="{D5CDD505-2E9C-101B-9397-08002B2CF9AE}" pid="6" name="GtProjectType">
    <vt:lpwstr>15;#Organisasjonsprosjekt|d7bf6038-e6f3-4bef-b848-234543cfbe95</vt:lpwstr>
  </property>
  <property fmtid="{D5CDD505-2E9C-101B-9397-08002B2CF9AE}" pid="7" name="ddb690447d2c486586ecb71413780409">
    <vt:lpwstr>Organisasjonsprosjekt|d7bf6038-e6f3-4bef-b848-234543cfbe95</vt:lpwstr>
  </property>
  <property fmtid="{D5CDD505-2E9C-101B-9397-08002B2CF9AE}" pid="8" name="GtProjectServiceArea">
    <vt:lpwstr>14;#Administrasjon|144cff79-754b-450b-a14f-d4638bf17951</vt:lpwstr>
  </property>
</Properties>
</file>